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443" w:rsidRDefault="00142483">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rsidR="00174443" w:rsidRDefault="00142483">
      <w:pPr>
        <w:widowControl w:val="0"/>
        <w:spacing w:after="0" w:line="220" w:lineRule="atLeast"/>
        <w:jc w:val="both"/>
        <w:rPr>
          <w:rFonts w:ascii="Arial" w:eastAsia="New Aster LT Std" w:hAnsi="Arial" w:cs="Arial"/>
          <w:sz w:val="16"/>
          <w:szCs w:val="16"/>
        </w:rPr>
      </w:pPr>
      <w:r>
        <w:rPr>
          <w:rFonts w:ascii="Arial" w:eastAsia="New Aster LT Std" w:hAnsi="Arial" w:cs="Arial"/>
          <w:sz w:val="16"/>
          <w:szCs w:val="16"/>
        </w:rPr>
        <w:t xml:space="preserve">Via Toti n 76 </w:t>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t xml:space="preserve"> </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Tel. 091.6555500/66</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Email: </w:t>
      </w:r>
      <w:hyperlink r:id="rId7">
        <w:r>
          <w:rPr>
            <w:rFonts w:ascii="Arial" w:eastAsia="New Aster LT Std" w:hAnsi="Arial" w:cs="Arial"/>
            <w:color w:val="0000FF"/>
            <w:sz w:val="16"/>
            <w:szCs w:val="16"/>
            <w:u w:val="single"/>
            <w:lang w:val="en-US"/>
          </w:rPr>
          <w:t>area.provveditorato@policlinico.pa.it</w:t>
        </w:r>
      </w:hyperlink>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Pec: </w:t>
      </w:r>
      <w:hyperlink r:id="rId8">
        <w:r>
          <w:rPr>
            <w:rFonts w:ascii="Arial" w:eastAsia="New Aster LT Std" w:hAnsi="Arial" w:cs="Arial"/>
            <w:color w:val="0000FF"/>
            <w:sz w:val="16"/>
            <w:szCs w:val="16"/>
            <w:u w:val="single"/>
            <w:lang w:val="en-US"/>
          </w:rPr>
          <w:t>provveditorato@cert.policlinico.pa.it</w:t>
        </w:r>
      </w:hyperlink>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p>
    <w:p w:rsidR="00174443" w:rsidRDefault="00142483">
      <w:pPr>
        <w:widowControl w:val="0"/>
        <w:spacing w:after="0" w:line="220" w:lineRule="atLeast"/>
        <w:jc w:val="both"/>
        <w:rPr>
          <w:rFonts w:ascii="Arial" w:eastAsia="New Aster LT Std" w:hAnsi="Arial" w:cs="Arial"/>
          <w:sz w:val="20"/>
          <w:szCs w:val="20"/>
          <w:lang w:val="pt-PT"/>
        </w:rPr>
      </w:pPr>
      <w:r>
        <w:rPr>
          <w:rFonts w:ascii="Arial" w:eastAsia="New Aster LT Std" w:hAnsi="Arial" w:cs="Arial"/>
          <w:sz w:val="16"/>
          <w:szCs w:val="16"/>
          <w:lang w:val="en-US"/>
        </w:rPr>
        <w:t xml:space="preserve">Web: </w:t>
      </w:r>
      <w:hyperlink r:id="rId9">
        <w:r>
          <w:rPr>
            <w:rFonts w:ascii="Arial" w:eastAsia="New Aster LT Std" w:hAnsi="Arial" w:cs="Arial"/>
            <w:color w:val="0000FF"/>
            <w:sz w:val="16"/>
            <w:szCs w:val="16"/>
            <w:u w:val="single"/>
            <w:lang w:val="en-US"/>
          </w:rPr>
          <w:t>www.policlinico.pa.it</w:t>
        </w:r>
      </w:hyperlink>
    </w:p>
    <w:p w:rsidR="00174443" w:rsidRDefault="00174443">
      <w:pPr>
        <w:pStyle w:val="Titolo2"/>
        <w:spacing w:line="240" w:lineRule="auto"/>
        <w:ind w:right="131"/>
        <w:jc w:val="right"/>
        <w:rPr>
          <w:rFonts w:ascii="Arial" w:hAnsi="Arial" w:cs="Arial"/>
          <w:sz w:val="20"/>
          <w:szCs w:val="20"/>
          <w:lang w:val="pt-PT"/>
        </w:rPr>
      </w:pPr>
    </w:p>
    <w:p w:rsidR="00174443" w:rsidRDefault="00142483">
      <w:pPr>
        <w:pStyle w:val="Titolo2"/>
        <w:spacing w:line="240" w:lineRule="auto"/>
        <w:ind w:right="131"/>
        <w:jc w:val="right"/>
        <w:rPr>
          <w:rFonts w:ascii="Calibri" w:hAnsi="Calibri" w:cs="Calibri"/>
          <w:sz w:val="22"/>
          <w:szCs w:val="22"/>
          <w:lang w:val="pt-PT"/>
        </w:rPr>
      </w:pP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Calibri" w:hAnsi="Calibri" w:cs="Calibri"/>
          <w:sz w:val="22"/>
          <w:szCs w:val="22"/>
          <w:lang w:val="pt-PT"/>
        </w:rPr>
        <w:t>Allegato</w:t>
      </w:r>
      <w:r w:rsidR="00FD13BC">
        <w:rPr>
          <w:rFonts w:ascii="Calibri" w:hAnsi="Calibri" w:cs="Calibri"/>
          <w:sz w:val="22"/>
          <w:szCs w:val="22"/>
          <w:lang w:val="pt-PT"/>
        </w:rPr>
        <w:t xml:space="preserve"> 8</w:t>
      </w: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42483">
      <w:pPr>
        <w:spacing w:after="0" w:line="240" w:lineRule="auto"/>
        <w:ind w:left="108"/>
        <w:jc w:val="center"/>
        <w:rPr>
          <w:rFonts w:eastAsia="New Aster LT Std" w:cs="Calibri"/>
          <w:b/>
        </w:rPr>
      </w:pPr>
      <w:r>
        <w:rPr>
          <w:rFonts w:eastAsia="New Aster LT Std" w:cs="Calibri"/>
          <w:b/>
        </w:rPr>
        <w:t>PATTI E CONDIZIONI PER FORNITURE E SERVIZI</w:t>
      </w:r>
    </w:p>
    <w:p w:rsidR="00174443" w:rsidRDefault="00174443" w:rsidP="00B55072">
      <w:pPr>
        <w:spacing w:after="0" w:line="240" w:lineRule="auto"/>
        <w:ind w:right="18"/>
        <w:rPr>
          <w:rFonts w:cs="Calibri"/>
          <w:b/>
        </w:rPr>
      </w:pP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1</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Oggetto dell’appalto</w:t>
      </w:r>
    </w:p>
    <w:p w:rsidR="00AA0914" w:rsidRPr="00AA0914" w:rsidRDefault="00B55072" w:rsidP="00AA0914">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100" w:lineRule="atLeast"/>
        <w:jc w:val="both"/>
        <w:rPr>
          <w:rFonts w:ascii="Verdana" w:eastAsia="Verdana" w:hAnsi="Verdana" w:cs="Verdana"/>
          <w:b/>
          <w:bCs/>
        </w:rPr>
      </w:pPr>
      <w:r>
        <w:rPr>
          <w:rFonts w:ascii="Times New Roman" w:hAnsi="Times New Roman"/>
          <w:b/>
        </w:rPr>
        <w:t>A</w:t>
      </w:r>
      <w:r w:rsidRPr="00B55072">
        <w:rPr>
          <w:rFonts w:ascii="Times New Roman" w:hAnsi="Times New Roman"/>
          <w:b/>
        </w:rPr>
        <w:t xml:space="preserve">ffidamento diretto, ai sensi dell'art. 50, comma 1, lett. b) del D. Lgs. 36/2023, della fornitura triennale di materiale di laboratorio </w:t>
      </w:r>
      <w:r w:rsidR="00FD13BC" w:rsidRPr="00FD13BC">
        <w:rPr>
          <w:rFonts w:ascii="Times New Roman" w:hAnsi="Times New Roman"/>
          <w:b/>
        </w:rPr>
        <w:t>per il funzionamento d</w:t>
      </w:r>
      <w:r w:rsidR="00441F4F">
        <w:rPr>
          <w:rFonts w:ascii="Times New Roman" w:hAnsi="Times New Roman"/>
          <w:b/>
        </w:rPr>
        <w:t>ei laboratori di riferimento re</w:t>
      </w:r>
      <w:r w:rsidR="00FD13BC" w:rsidRPr="00FD13BC">
        <w:rPr>
          <w:rFonts w:ascii="Times New Roman" w:hAnsi="Times New Roman"/>
          <w:b/>
        </w:rPr>
        <w:t>gionale dell’U.O.C. “Epidemiologia Clinica con Regis</w:t>
      </w:r>
      <w:r w:rsidR="006D6439">
        <w:rPr>
          <w:rFonts w:ascii="Times New Roman" w:hAnsi="Times New Roman"/>
          <w:b/>
        </w:rPr>
        <w:t>tro Tumori” dell’Azienda Ospeda</w:t>
      </w:r>
      <w:r w:rsidR="00FD13BC" w:rsidRPr="00FD13BC">
        <w:rPr>
          <w:rFonts w:ascii="Times New Roman" w:hAnsi="Times New Roman"/>
          <w:b/>
        </w:rPr>
        <w:t xml:space="preserve">liera </w:t>
      </w:r>
      <w:r w:rsidR="00FD13BC">
        <w:rPr>
          <w:rFonts w:ascii="Times New Roman" w:hAnsi="Times New Roman"/>
          <w:b/>
        </w:rPr>
        <w:t>Universitaria Policlinico “P.</w:t>
      </w:r>
      <w:r w:rsidR="00FD13BC" w:rsidRPr="00FD13BC">
        <w:rPr>
          <w:rFonts w:ascii="Times New Roman" w:hAnsi="Times New Roman"/>
          <w:b/>
        </w:rPr>
        <w:t xml:space="preserve"> Giaccone”</w:t>
      </w:r>
    </w:p>
    <w:p w:rsidR="00174443" w:rsidRDefault="00174443" w:rsidP="00F33C72">
      <w:pPr>
        <w:pStyle w:val="Corpotesto"/>
        <w:jc w:val="both"/>
        <w:rPr>
          <w:rFonts w:ascii="Calibri" w:eastAsia="Calibri" w:hAnsi="Calibri" w:cs="Calibri"/>
          <w:b/>
          <w:bCs/>
          <w: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2</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rsidR="00174443" w:rsidRDefault="006D6439">
      <w:pPr>
        <w:pStyle w:val="Corpotesto"/>
        <w:tabs>
          <w:tab w:val="left" w:pos="142"/>
        </w:tabs>
        <w:jc w:val="both"/>
        <w:rPr>
          <w:rFonts w:asciiTheme="minorHAnsi" w:hAnsiTheme="minorHAnsi" w:cstheme="minorHAnsi"/>
          <w:sz w:val="22"/>
          <w:szCs w:val="22"/>
        </w:rPr>
      </w:pPr>
      <w:r w:rsidRPr="006D6439">
        <w:rPr>
          <w:rFonts w:asciiTheme="minorHAnsi" w:hAnsiTheme="minorHAnsi" w:cstheme="minorHAnsi"/>
          <w:sz w:val="22"/>
          <w:szCs w:val="22"/>
        </w:rPr>
        <w:t>Per l’esecuzione del contratto avente ad oggetto servizi e forniture, le funzioni e i compiti del direttore dell’esecuzione sono svolti dal RUP, salvo per i contratti di cui all’allegato II.14 del D.Lgs.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 viene quindi nominato con Decisione a contrarre un Direttore dell’Esecuzione del Contratto (DEC), diverso dal RUP.</w:t>
      </w: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3</w:t>
      </w:r>
    </w:p>
    <w:p w:rsidR="00174443" w:rsidRDefault="00142483">
      <w:pPr>
        <w:pStyle w:val="Titolo3"/>
        <w:spacing w:line="240" w:lineRule="auto"/>
        <w:rPr>
          <w:rFonts w:ascii="Calibri" w:hAnsi="Calibri" w:cs="Calibri"/>
          <w:sz w:val="22"/>
          <w:szCs w:val="22"/>
        </w:rPr>
      </w:pPr>
      <w:r>
        <w:rPr>
          <w:rFonts w:ascii="Calibri" w:hAnsi="Calibri" w:cs="Calibri"/>
          <w:sz w:val="22"/>
          <w:szCs w:val="22"/>
        </w:rPr>
        <w:t>Avvio dell’esecuzione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4</w:t>
      </w:r>
    </w:p>
    <w:p w:rsidR="00174443" w:rsidRDefault="00142483">
      <w:pPr>
        <w:pStyle w:val="Titolo3"/>
        <w:spacing w:line="240" w:lineRule="auto"/>
        <w:rPr>
          <w:rFonts w:ascii="Calibri" w:hAnsi="Calibri" w:cs="Calibri"/>
          <w:sz w:val="22"/>
          <w:szCs w:val="22"/>
        </w:rPr>
      </w:pPr>
      <w:r>
        <w:rPr>
          <w:rFonts w:ascii="Calibri" w:hAnsi="Calibri" w:cs="Calibri"/>
          <w:sz w:val="22"/>
          <w:szCs w:val="22"/>
        </w:rPr>
        <w:t>Consegne</w:t>
      </w:r>
    </w:p>
    <w:p w:rsidR="00174443" w:rsidRDefault="00D53CE7">
      <w:pPr>
        <w:pStyle w:val="Corpotesto"/>
        <w:ind w:left="113"/>
        <w:jc w:val="both"/>
        <w:rPr>
          <w:rFonts w:ascii="Calibri" w:hAnsi="Calibri" w:cs="Calibri"/>
          <w:sz w:val="22"/>
          <w:szCs w:val="22"/>
        </w:rPr>
      </w:pPr>
      <w:r>
        <w:rPr>
          <w:rFonts w:asciiTheme="minorHAnsi" w:hAnsiTheme="minorHAnsi" w:cstheme="minorHAnsi"/>
          <w:sz w:val="22"/>
          <w:szCs w:val="22"/>
        </w:rPr>
        <w:t>La fornitura</w:t>
      </w:r>
      <w:r w:rsidR="00142483">
        <w:rPr>
          <w:rFonts w:asciiTheme="minorHAnsi" w:hAnsiTheme="minorHAnsi" w:cstheme="minorHAnsi"/>
          <w:sz w:val="22"/>
          <w:szCs w:val="22"/>
        </w:rPr>
        <w:t xml:space="preserve"> dovr</w:t>
      </w:r>
      <w:r>
        <w:rPr>
          <w:rFonts w:asciiTheme="minorHAnsi" w:hAnsiTheme="minorHAnsi" w:cstheme="minorHAnsi"/>
          <w:sz w:val="22"/>
          <w:szCs w:val="22"/>
        </w:rPr>
        <w:t>à</w:t>
      </w:r>
      <w:r w:rsidR="00142483">
        <w:rPr>
          <w:rFonts w:asciiTheme="minorHAnsi" w:hAnsiTheme="minorHAnsi" w:cstheme="minorHAnsi"/>
          <w:sz w:val="22"/>
          <w:szCs w:val="22"/>
        </w:rPr>
        <w:t xml:space="preserve"> essere </w:t>
      </w:r>
      <w:r>
        <w:rPr>
          <w:rFonts w:asciiTheme="minorHAnsi" w:hAnsiTheme="minorHAnsi" w:cstheme="minorHAnsi"/>
          <w:sz w:val="22"/>
          <w:szCs w:val="22"/>
        </w:rPr>
        <w:t>consegnata</w:t>
      </w:r>
      <w:r w:rsidR="00142483">
        <w:rPr>
          <w:rFonts w:asciiTheme="minorHAnsi" w:hAnsiTheme="minorHAnsi" w:cstheme="minorHAnsi"/>
          <w:sz w:val="22"/>
          <w:szCs w:val="22"/>
        </w:rPr>
        <w:t xml:space="preserve"> presso </w:t>
      </w:r>
      <w:r w:rsidR="00A070DE" w:rsidRPr="00A070DE">
        <w:rPr>
          <w:rFonts w:asciiTheme="minorHAnsi" w:hAnsiTheme="minorHAnsi" w:cstheme="minorHAnsi"/>
          <w:sz w:val="22"/>
          <w:szCs w:val="22"/>
        </w:rPr>
        <w:t>le UU.OO. del</w:t>
      </w:r>
      <w:r w:rsidR="00142483">
        <w:rPr>
          <w:rFonts w:asciiTheme="minorHAnsi" w:hAnsiTheme="minorHAnsi" w:cstheme="minorHAnsi"/>
          <w:sz w:val="23"/>
          <w:szCs w:val="23"/>
        </w:rPr>
        <w:t>l'A.O.U.P. P. Giaccone di Palermo</w:t>
      </w:r>
      <w:r w:rsidR="00142483">
        <w:rPr>
          <w:rFonts w:ascii="Calibri" w:hAnsi="Calibri" w:cs="Calibri"/>
          <w:sz w:val="22"/>
          <w:szCs w:val="22"/>
        </w:rPr>
        <w:t xml:space="preserve">, </w:t>
      </w:r>
      <w:r w:rsidR="00D105EE" w:rsidRPr="00B55072">
        <w:rPr>
          <w:rFonts w:ascii="Calibri" w:hAnsi="Calibri" w:cs="Calibri"/>
          <w:sz w:val="22"/>
          <w:szCs w:val="22"/>
        </w:rPr>
        <w:t>entro n. 7</w:t>
      </w:r>
      <w:r w:rsidR="00D105EE" w:rsidRPr="00D105EE">
        <w:rPr>
          <w:rFonts w:ascii="Calibri" w:hAnsi="Calibri" w:cs="Calibri"/>
          <w:sz w:val="22"/>
          <w:szCs w:val="22"/>
        </w:rPr>
        <w:t xml:space="preserve"> </w:t>
      </w:r>
      <w:r w:rsidR="00B55072" w:rsidRPr="00B55072">
        <w:rPr>
          <w:rFonts w:ascii="Calibri" w:hAnsi="Calibri" w:cs="Calibri"/>
          <w:sz w:val="22"/>
          <w:szCs w:val="22"/>
        </w:rPr>
        <w:t>gg dalla ricezione dell’ordine oppure secondo le esigenze concordate con dalla U.O.C. richiedente.</w:t>
      </w:r>
      <w:bookmarkStart w:id="0" w:name="_GoBack"/>
      <w:bookmarkEnd w:id="0"/>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5</w:t>
      </w:r>
    </w:p>
    <w:p w:rsidR="00174443" w:rsidRPr="00EF0191" w:rsidRDefault="00142483">
      <w:pPr>
        <w:pStyle w:val="Titolo3"/>
        <w:spacing w:line="240" w:lineRule="auto"/>
        <w:rPr>
          <w:rFonts w:ascii="Calibri" w:hAnsi="Calibri" w:cs="Calibri"/>
          <w:sz w:val="22"/>
          <w:szCs w:val="22"/>
        </w:rPr>
      </w:pPr>
      <w:r w:rsidRPr="00EF0191">
        <w:rPr>
          <w:rFonts w:ascii="Calibri" w:hAnsi="Calibri" w:cs="Calibri"/>
          <w:sz w:val="22"/>
          <w:szCs w:val="22"/>
        </w:rPr>
        <w:t>Ordinativi</w:t>
      </w:r>
    </w:p>
    <w:p w:rsidR="00174443" w:rsidRDefault="00142483" w:rsidP="00A070DE">
      <w:pPr>
        <w:pStyle w:val="Corpotesto"/>
        <w:ind w:left="113" w:right="127"/>
        <w:jc w:val="both"/>
        <w:rPr>
          <w:rFonts w:ascii="Calibri" w:hAnsi="Calibri" w:cs="Calibri"/>
          <w:sz w:val="22"/>
          <w:szCs w:val="22"/>
        </w:rPr>
      </w:pPr>
      <w:r w:rsidRPr="00EF0191">
        <w:rPr>
          <w:rFonts w:ascii="Calibri" w:hAnsi="Calibri" w:cs="Calibri"/>
          <w:sz w:val="22"/>
          <w:szCs w:val="22"/>
        </w:rPr>
        <w:t xml:space="preserve">L’ordine di fornitura verrà trasmesso tramite il canale NSO </w:t>
      </w:r>
      <w:r w:rsidR="008634A8" w:rsidRPr="008634A8">
        <w:rPr>
          <w:rFonts w:ascii="Calibri" w:hAnsi="Calibri" w:cs="Calibri"/>
          <w:sz w:val="22"/>
          <w:szCs w:val="22"/>
        </w:rPr>
        <w:t xml:space="preserve">dalla U.O.C. di </w:t>
      </w:r>
      <w:r w:rsidR="00E412FA">
        <w:rPr>
          <w:rFonts w:ascii="Calibri" w:hAnsi="Calibri" w:cs="Calibri"/>
          <w:sz w:val="22"/>
          <w:szCs w:val="22"/>
        </w:rPr>
        <w:t>riferimento</w:t>
      </w:r>
      <w:r w:rsidR="008634A8">
        <w:rPr>
          <w:rFonts w:ascii="Calibri" w:hAnsi="Calibri" w:cs="Calibri"/>
          <w:sz w:val="22"/>
          <w:szCs w:val="22"/>
        </w:rPr>
        <w:t>.</w:t>
      </w:r>
    </w:p>
    <w:p w:rsidR="00174443" w:rsidRDefault="00174443">
      <w:pPr>
        <w:pStyle w:val="Corpotesto"/>
        <w:rPr>
          <w:rFonts w:ascii="Calibri" w:hAnsi="Calibri" w:cs="Calibri"/>
          <w:sz w:val="22"/>
          <w:szCs w:val="22"/>
        </w:rPr>
      </w:pP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6</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7</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120 del codice dei contratti,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rsidR="00174443" w:rsidRDefault="00142483">
      <w:pPr>
        <w:pStyle w:val="Paragrafoelenco"/>
        <w:numPr>
          <w:ilvl w:val="0"/>
          <w:numId w:val="4"/>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8</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Variazioni entro il 20 per cento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9</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L’attestazione di regolare esecuzione è emessa non oltre 30 giorni dalla ultimazione dell’esecuzione del fornitura/servizio.</w:t>
      </w: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10</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 xml:space="preserve">Per ogni violazione degli obblighi derivanti dal presente Foglio patti e condizioni e per ogni caso di carente o incompleta o ritardata esecuzione </w:t>
      </w:r>
      <w:r>
        <w:rPr>
          <w:rFonts w:ascii="Calibri" w:hAnsi="Calibri" w:cs="Calibri"/>
          <w:bCs/>
          <w:sz w:val="22"/>
          <w:szCs w:val="22"/>
        </w:rPr>
        <w:t>del servizio/fornitura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Pr>
          <w:rFonts w:ascii="Calibri" w:hAnsi="Calibri" w:cs="Calibri"/>
          <w:bCs/>
          <w:sz w:val="22"/>
          <w:szCs w:val="22"/>
        </w:rPr>
        <w:t>del servizio/fornitura</w:t>
      </w:r>
      <w:r>
        <w:rPr>
          <w:rFonts w:ascii="Calibri" w:hAnsi="Calibri" w:cs="Calibri"/>
          <w:sz w:val="22"/>
          <w:szCs w:val="22"/>
        </w:rPr>
        <w:t xml:space="preserve"> ad un massimo dell’1 per mille dell’ammontare netto contrattuale. In ogni caso le penali non supereranno, complessivamente, il 10 per cento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 xml:space="preserve">Resta, in ogni caso, ferma la facoltà della stazione appaltante, in caso di gravi violazioni, di sospendere </w:t>
      </w:r>
      <w:r>
        <w:rPr>
          <w:rFonts w:ascii="Calibri" w:hAnsi="Calibri" w:cs="Calibri"/>
          <w:sz w:val="22"/>
          <w:szCs w:val="22"/>
        </w:rPr>
        <w:lastRenderedPageBreak/>
        <w:t xml:space="preserve">immediatamente </w:t>
      </w:r>
      <w:r>
        <w:rPr>
          <w:rFonts w:ascii="Calibri" w:hAnsi="Calibri" w:cs="Calibri"/>
          <w:bCs/>
          <w:sz w:val="22"/>
          <w:szCs w:val="22"/>
        </w:rPr>
        <w:t>la</w:t>
      </w:r>
      <w:r>
        <w:rPr>
          <w:rFonts w:ascii="Calibri" w:hAnsi="Calibri" w:cs="Calibri"/>
          <w:b/>
          <w:sz w:val="22"/>
          <w:szCs w:val="22"/>
        </w:rPr>
        <w:t xml:space="preserve"> fornitura/servizio</w:t>
      </w:r>
      <w:r>
        <w:rPr>
          <w:rFonts w:ascii="Calibri" w:hAnsi="Calibri" w:cs="Calibri"/>
          <w:sz w:val="22"/>
          <w:szCs w:val="22"/>
        </w:rPr>
        <w:t xml:space="preserve"> alla ditta appaltatrice e di affidarlo anche provvisoriamente ad altra ditta, con costi a carico della parte inadempiente ed immediata escussione della garanzia definitiva.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11</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rsidR="00174443" w:rsidRDefault="00142483">
      <w:pPr>
        <w:spacing w:after="0" w:line="240" w:lineRule="auto"/>
        <w:ind w:left="142"/>
        <w:jc w:val="both"/>
        <w:rPr>
          <w:rFonts w:cs="Calibri"/>
        </w:rPr>
      </w:pPr>
      <w:r>
        <w:rPr>
          <w:rFonts w:cs="Calibri"/>
        </w:rPr>
        <w:t>La stazione appaltante può risolvere il contratto, oltre che nei casi contemplati dall’art. 122 del d.lgs. n. 36/2023, anche nelle ipotesi di seguito elencate.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 alle forniture regolarmente eseguiti.</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frode nella esecuzione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rsidR="00174443" w:rsidRDefault="00142483">
      <w:pPr>
        <w:pStyle w:val="Paragrafoelenco"/>
        <w:numPr>
          <w:ilvl w:val="0"/>
          <w:numId w:val="4"/>
        </w:numPr>
        <w:tabs>
          <w:tab w:val="left" w:pos="398"/>
        </w:tabs>
        <w:ind w:right="0" w:hanging="285"/>
        <w:jc w:val="left"/>
        <w:rPr>
          <w:rFonts w:ascii="Calibri" w:hAnsi="Calibri" w:cs="Calibri"/>
        </w:rPr>
      </w:pPr>
      <w:r>
        <w:rPr>
          <w:rFonts w:ascii="Calibri" w:hAnsi="Calibri" w:cs="Calibri"/>
        </w:rPr>
        <w:t>manifesta incapacità nell’esecuzione del servizio appaltato;</w:t>
      </w:r>
    </w:p>
    <w:p w:rsidR="00174443" w:rsidRDefault="00142483">
      <w:pPr>
        <w:pStyle w:val="Paragrafoelenco"/>
        <w:numPr>
          <w:ilvl w:val="0"/>
          <w:numId w:val="4"/>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cessione del contratto, al di fuori delle ipotesi previste;</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utilizzo del personale non adeguato alla peculiarità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 ed alla corresponsione delle maggiori spese che l’amministrazione dovrà sostenere per il rimanente periodo contrattuale.</w:t>
      </w: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12</w:t>
      </w:r>
    </w:p>
    <w:p w:rsidR="00174443" w:rsidRDefault="00142483">
      <w:pPr>
        <w:pStyle w:val="Titolo3"/>
        <w:spacing w:line="240" w:lineRule="auto"/>
        <w:rPr>
          <w:rFonts w:ascii="Calibri" w:hAnsi="Calibri" w:cs="Calibri"/>
          <w:sz w:val="22"/>
          <w:szCs w:val="22"/>
        </w:rPr>
      </w:pPr>
      <w:r>
        <w:rPr>
          <w:rFonts w:ascii="Calibri" w:hAnsi="Calibri" w:cs="Calibri"/>
          <w:sz w:val="22"/>
          <w:szCs w:val="22"/>
        </w:rPr>
        <w:t>Recesso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L’amministrazione si riserva la facoltà, in caso di sopravvenute esigenze d’interesse pubblico, di recedere in ogni momento dal contratto, con preavviso di almeno 20 (venti) giorni solari da notificarsi all’aggiudicatario tramite PEC. In caso di recesso l’aggiudicatario ha diritto al pagamento da parte dell’amministrazione delle sole prestazioni eseguite, oltre al decimo delle prestazioni non eseguite, secondo quanto previsto dall’art. 123 del d.lgs. n. 36/2023 e del relativo allegato II.14.</w:t>
      </w:r>
    </w:p>
    <w:p w:rsidR="00174443" w:rsidRDefault="00174443">
      <w:pPr>
        <w:pStyle w:val="Corpotesto"/>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13</w:t>
      </w:r>
    </w:p>
    <w:p w:rsidR="00174443" w:rsidRDefault="00142483">
      <w:pPr>
        <w:pStyle w:val="Titolo3"/>
        <w:spacing w:line="240" w:lineRule="auto"/>
        <w:rPr>
          <w:rFonts w:ascii="Calibri" w:hAnsi="Calibri" w:cs="Calibri"/>
          <w:sz w:val="22"/>
          <w:szCs w:val="22"/>
        </w:rPr>
      </w:pPr>
      <w:r>
        <w:rPr>
          <w:rFonts w:ascii="Calibri" w:hAnsi="Calibri" w:cs="Calibri"/>
          <w:sz w:val="22"/>
          <w:szCs w:val="22"/>
        </w:rPr>
        <w:t>Pagamenti</w:t>
      </w:r>
    </w:p>
    <w:p w:rsidR="00174443" w:rsidRDefault="00142483">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60 (sessanta) giorni dalla data di ricevimento di regolare fattura elettronica o dal buon esito del collaudo ove previsto, tramite piattaforma SDI, trasmessa al codice univoco </w:t>
      </w:r>
      <w:r>
        <w:rPr>
          <w:rFonts w:ascii="Calibri" w:hAnsi="Calibri" w:cs="Calibri"/>
          <w:b/>
          <w:bCs/>
          <w:sz w:val="22"/>
          <w:szCs w:val="22"/>
        </w:rPr>
        <w:t>dell’ufficio che emetterà l’ordine</w:t>
      </w:r>
      <w:r>
        <w:rPr>
          <w:rFonts w:ascii="Calibri" w:hAnsi="Calibri" w:cs="Calibri"/>
          <w:b/>
          <w:sz w:val="22"/>
          <w:szCs w:val="22"/>
        </w:rPr>
        <w:t>,</w:t>
      </w:r>
      <w:r>
        <w:rPr>
          <w:rFonts w:ascii="Calibri" w:hAnsi="Calibri" w:cs="Calibri"/>
          <w:sz w:val="22"/>
          <w:szCs w:val="22"/>
        </w:rPr>
        <w:t xml:space="preserve"> previa verifica della corretta esecuzione delle prestazioni.</w:t>
      </w:r>
    </w:p>
    <w:p w:rsidR="00174443" w:rsidRDefault="00142483">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 acceso presso banche o Poste Italiane 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 xml:space="preserve">Il pagamento verrà effettuato previo accertamento della regolarità del </w:t>
      </w:r>
      <w:r>
        <w:rPr>
          <w:rFonts w:ascii="Calibri" w:hAnsi="Calibri" w:cs="Calibri"/>
          <w:bCs/>
          <w:sz w:val="22"/>
          <w:szCs w:val="22"/>
        </w:rPr>
        <w:t>servizio, della fornitura o del buon esito del collaudo se previsto. L</w:t>
      </w:r>
      <w:r>
        <w:rPr>
          <w:rFonts w:ascii="Calibri" w:hAnsi="Calibri" w:cs="Calibri"/>
          <w:sz w:val="22"/>
          <w:szCs w:val="22"/>
        </w:rPr>
        <w:t>’accertamento deve concludersi entro 30 giorni dalla consegna del bene o dalla esecuzione del servizio.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codice C.I.G. relativo alla fornitura di cui trattasi, i cui estremi saranno comunicati dalla stazione appaltante, dovrà essere riportato obbligatoriamente in tutte le fatture emesse dal fornitore in relazione al presente appalto.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rsidR="00174443" w:rsidRDefault="00142483">
      <w:pPr>
        <w:spacing w:after="0" w:line="240" w:lineRule="auto"/>
        <w:jc w:val="center"/>
        <w:rPr>
          <w:rFonts w:cs="Calibri"/>
          <w:b/>
        </w:rPr>
      </w:pPr>
      <w:r>
        <w:rPr>
          <w:rFonts w:cs="Calibri"/>
          <w:b/>
        </w:rPr>
        <w:t>Art. 14</w:t>
      </w:r>
    </w:p>
    <w:p w:rsidR="00174443" w:rsidRDefault="00142483">
      <w:pPr>
        <w:spacing w:after="0" w:line="240" w:lineRule="auto"/>
        <w:jc w:val="center"/>
        <w:rPr>
          <w:rFonts w:eastAsia="New Aster LT Std" w:cs="Calibri"/>
          <w:b/>
          <w:i/>
        </w:rPr>
      </w:pPr>
      <w:r>
        <w:rPr>
          <w:rFonts w:eastAsia="New Aster LT Std" w:cs="Calibri"/>
          <w:b/>
          <w:i/>
        </w:rPr>
        <w:t>Revisione del prezzo d’appalto</w:t>
      </w:r>
    </w:p>
    <w:p w:rsidR="00174443" w:rsidRDefault="00142483">
      <w:pPr>
        <w:spacing w:after="0" w:line="240" w:lineRule="auto"/>
        <w:jc w:val="both"/>
        <w:rPr>
          <w:rFonts w:eastAsia="New Aster LT Std" w:cs="Calibri"/>
        </w:rPr>
      </w:pPr>
      <w:r>
        <w:rPr>
          <w:rFonts w:eastAsia="New Aster LT Std" w:cs="Calibri"/>
        </w:rPr>
        <w:t>È ammessa la revisione del prezzo d’appalto.</w:t>
      </w:r>
    </w:p>
    <w:p w:rsidR="00174443" w:rsidRDefault="00142483">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w:t>
      </w:r>
      <w:r>
        <w:rPr>
          <w:rFonts w:eastAsia="New Aster LT Std" w:cs="Calibri"/>
        </w:rPr>
        <w:lastRenderedPageBreak/>
        <w:t>misura dell’80 per cento della variazione stessa, in relazione alle prestazioni da eseguire in maniera prevalente.</w:t>
      </w:r>
    </w:p>
    <w:p w:rsidR="00174443" w:rsidRDefault="00142483">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 10 (dieci) decorrenti dalla richiesta medesima, con apposito provvedimento che, a seguito della predetta istruttoria, potrà disporre il motivato rigetto dell’istanza o il suo accoglimento, con la conseguente determinazione dell’incremento di prezzo da corrispondere.</w:t>
      </w:r>
    </w:p>
    <w:p w:rsidR="00174443" w:rsidRDefault="00142483">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15</w:t>
      </w:r>
    </w:p>
    <w:p w:rsidR="00174443" w:rsidRDefault="00142483">
      <w:pPr>
        <w:pStyle w:val="Titolo3"/>
        <w:spacing w:line="240" w:lineRule="auto"/>
        <w:rPr>
          <w:rFonts w:ascii="Calibri" w:hAnsi="Calibri" w:cs="Calibri"/>
          <w:sz w:val="22"/>
          <w:szCs w:val="22"/>
        </w:rPr>
      </w:pPr>
      <w:r>
        <w:rPr>
          <w:rFonts w:ascii="Calibri" w:hAnsi="Calibri" w:cs="Calibri"/>
          <w:sz w:val="22"/>
          <w:szCs w:val="22"/>
        </w:rPr>
        <w:t>Svincolo della garanzia definitiva</w:t>
      </w:r>
    </w:p>
    <w:p w:rsidR="00174443" w:rsidRDefault="00142483">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 per cento dell’importo garantito.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16</w:t>
      </w:r>
    </w:p>
    <w:p w:rsidR="00174443" w:rsidRDefault="00142483">
      <w:pPr>
        <w:pStyle w:val="Titolo3"/>
        <w:spacing w:line="240" w:lineRule="auto"/>
        <w:rPr>
          <w:rFonts w:ascii="Calibri" w:hAnsi="Calibri" w:cs="Calibri"/>
          <w:sz w:val="22"/>
          <w:szCs w:val="22"/>
        </w:rPr>
      </w:pPr>
      <w:r>
        <w:rPr>
          <w:rFonts w:ascii="Calibri" w:hAnsi="Calibri" w:cs="Calibri"/>
          <w:sz w:val="22"/>
          <w:szCs w:val="22"/>
        </w:rPr>
        <w:t>Proroga contrattuale</w:t>
      </w:r>
    </w:p>
    <w:p w:rsidR="00174443" w:rsidRDefault="00142483">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 6 (sei) agli stessi patti e condizioni contrattuali stabiliti nel contratto relativo alla procedura originaria, ovvero alle condizioni di mercato ove più favorevoli per la stazione appaltante.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17</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Cessione del contratto e subappalto</w:t>
      </w:r>
    </w:p>
    <w:p w:rsidR="00174443" w:rsidRDefault="00142483">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rsidR="00174443" w:rsidRDefault="00142483">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rsidR="00174443" w:rsidRDefault="00174443">
      <w:pPr>
        <w:pStyle w:val="Corpotesto"/>
        <w:ind w:left="113"/>
        <w:jc w:val="both"/>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18</w:t>
      </w:r>
    </w:p>
    <w:p w:rsidR="00174443" w:rsidRDefault="00142483">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Non verrà accettata altra forma di costituzione della garanzia definitiva.</w:t>
      </w:r>
    </w:p>
    <w:p w:rsidR="00174443" w:rsidRDefault="00174443">
      <w:pPr>
        <w:pStyle w:val="Corpotesto"/>
        <w:rPr>
          <w:rFonts w:ascii="Calibri" w:hAnsi="Calibri" w:cs="Calibri"/>
          <w:i/>
          <w:sz w:val="22"/>
          <w:szCs w:val="22"/>
        </w:rPr>
      </w:pPr>
    </w:p>
    <w:p w:rsidR="00174443" w:rsidRDefault="00174443">
      <w:pPr>
        <w:pStyle w:val="Corpotesto"/>
        <w:rPr>
          <w:rFonts w:ascii="Calibri" w:hAnsi="Calibri" w:cs="Calibri"/>
          <w: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19</w:t>
      </w:r>
    </w:p>
    <w:p w:rsidR="00174443" w:rsidRDefault="00142483">
      <w:pPr>
        <w:pStyle w:val="Titolo3"/>
        <w:spacing w:line="240" w:lineRule="auto"/>
        <w:rPr>
          <w:rFonts w:ascii="Calibri" w:hAnsi="Calibri" w:cs="Calibri"/>
          <w:sz w:val="22"/>
          <w:szCs w:val="22"/>
        </w:rPr>
      </w:pPr>
      <w:r>
        <w:rPr>
          <w:rFonts w:ascii="Calibri" w:hAnsi="Calibri" w:cs="Calibri"/>
          <w:sz w:val="22"/>
          <w:szCs w:val="22"/>
        </w:rPr>
        <w:t>Nuove convenzioni Consip</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 l. n. 135/2012, la 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prestazioni già eseguite ed il 10 pe cento di quelle ancora da eseguire.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20</w:t>
      </w:r>
    </w:p>
    <w:p w:rsidR="00174443" w:rsidRDefault="00142483">
      <w:pPr>
        <w:pStyle w:val="Titolo3"/>
        <w:spacing w:line="240" w:lineRule="auto"/>
        <w:rPr>
          <w:rFonts w:ascii="Calibri" w:hAnsi="Calibri" w:cs="Calibri"/>
          <w:sz w:val="22"/>
          <w:szCs w:val="22"/>
        </w:rPr>
      </w:pPr>
      <w:r>
        <w:rPr>
          <w:rFonts w:ascii="Calibri" w:hAnsi="Calibri" w:cs="Calibri"/>
          <w:sz w:val="22"/>
          <w:szCs w:val="22"/>
        </w:rPr>
        <w:t>Foro competente</w:t>
      </w:r>
    </w:p>
    <w:p w:rsidR="00174443" w:rsidRDefault="00142483">
      <w:pPr>
        <w:spacing w:line="240" w:lineRule="auto"/>
        <w:ind w:left="113" w:right="131"/>
        <w:jc w:val="both"/>
        <w:rPr>
          <w:rFonts w:cs="Calibri"/>
        </w:rPr>
      </w:pPr>
      <w:bookmarkStart w:id="1" w:name="_Hlk132385694"/>
      <w:r>
        <w:rPr>
          <w:rFonts w:cs="Calibri"/>
        </w:rPr>
        <w:t>Ai fini dell’esecuzione del contratto e per la notifica di eventuali atti giudiziari, la ditta aggiudicataria dovrà comunicare espressamente il proprio domicilio. Per le controversie che dovessero insorgere tra le parti, relativamente all’interpretazione, applicazione ed esecuzione del contratto, sarà competente il foro di Palermo</w:t>
      </w:r>
      <w:bookmarkEnd w:id="1"/>
    </w:p>
    <w:p w:rsidR="00174443" w:rsidRDefault="00174443">
      <w:pPr>
        <w:pStyle w:val="Corpotesto"/>
        <w:ind w:left="113"/>
        <w:jc w:val="both"/>
        <w:rPr>
          <w:rFonts w:ascii="Calibri" w:hAnsi="Calibri" w:cs="Calibri"/>
          <w:sz w:val="22"/>
          <w:szCs w:val="22"/>
        </w:rPr>
      </w:pPr>
    </w:p>
    <w:p w:rsidR="008F35E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Il</w:t>
      </w:r>
      <w:r w:rsidR="008F35E3">
        <w:rPr>
          <w:rFonts w:ascii="Calibri" w:hAnsi="Calibri" w:cs="Calibri"/>
          <w:sz w:val="22"/>
          <w:szCs w:val="22"/>
        </w:rPr>
        <w:t xml:space="preserve"> Responsabile Unico del Progetto</w:t>
      </w:r>
    </w:p>
    <w:p w:rsidR="0017444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Dott.ssa Roberta Maria Costanza Arnone</w:t>
      </w:r>
    </w:p>
    <w:p w:rsidR="00174443" w:rsidRDefault="00174443">
      <w:pPr>
        <w:pStyle w:val="Corpotesto"/>
        <w:ind w:left="113"/>
        <w:jc w:val="both"/>
        <w:rPr>
          <w:rFonts w:ascii="Calibri" w:hAnsi="Calibri" w:cs="Calibri"/>
          <w:sz w:val="22"/>
          <w:szCs w:val="22"/>
        </w:rPr>
      </w:pPr>
    </w:p>
    <w:p w:rsidR="00174443" w:rsidRDefault="00174443">
      <w:pPr>
        <w:pStyle w:val="Corpotesto"/>
        <w:ind w:left="113"/>
        <w:jc w:val="both"/>
        <w:rPr>
          <w:rFonts w:ascii="Calibri" w:hAnsi="Calibri" w:cs="Calibri"/>
          <w:sz w:val="22"/>
          <w:szCs w:val="22"/>
        </w:rPr>
      </w:pPr>
    </w:p>
    <w:p w:rsidR="00174443" w:rsidRDefault="00142483">
      <w:pPr>
        <w:pStyle w:val="Corpotesto"/>
        <w:ind w:left="113"/>
        <w:jc w:val="both"/>
        <w:rPr>
          <w:rFonts w:ascii="Calibri" w:hAnsi="Calibri" w:cs="Calibri"/>
          <w:sz w:val="22"/>
          <w:szCs w:val="22"/>
        </w:rPr>
      </w:pPr>
      <w:r>
        <w:rPr>
          <w:rFonts w:ascii="Calibri" w:hAnsi="Calibri" w:cs="Calibri"/>
          <w:sz w:val="22"/>
          <w:szCs w:val="22"/>
        </w:rPr>
        <w:t>Luogo e data ................................................</w:t>
      </w:r>
    </w:p>
    <w:p w:rsidR="00174443" w:rsidRDefault="00174443">
      <w:pPr>
        <w:pStyle w:val="Corpotesto"/>
        <w:ind w:left="3722" w:right="113"/>
        <w:jc w:val="center"/>
        <w:rPr>
          <w:rFonts w:ascii="Calibri" w:hAnsi="Calibri" w:cs="Calibri"/>
          <w:sz w:val="22"/>
          <w:szCs w:val="22"/>
        </w:rPr>
      </w:pP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rsidR="00174443" w:rsidRDefault="00142483">
      <w:pPr>
        <w:spacing w:after="0" w:line="240" w:lineRule="auto"/>
        <w:ind w:left="3540" w:firstLine="708"/>
        <w:rPr>
          <w:rFonts w:cs="Calibri"/>
        </w:rPr>
      </w:pPr>
      <w:r>
        <w:rPr>
          <w:rFonts w:cs="Calibri"/>
        </w:rPr>
        <w:t xml:space="preserve">                      </w:t>
      </w:r>
      <w:r>
        <w:rPr>
          <w:rFonts w:cs="Calibri"/>
        </w:rPr>
        <w:tab/>
        <w:t xml:space="preserve">       ............................................</w:t>
      </w:r>
    </w:p>
    <w:sectPr w:rsidR="00174443" w:rsidSect="00174443">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72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779F" w:rsidRDefault="001A779F" w:rsidP="00174443">
      <w:pPr>
        <w:spacing w:after="0" w:line="240" w:lineRule="auto"/>
      </w:pPr>
      <w:r>
        <w:separator/>
      </w:r>
    </w:p>
  </w:endnote>
  <w:endnote w:type="continuationSeparator" w:id="0">
    <w:p w:rsidR="001A779F" w:rsidRDefault="001A779F" w:rsidP="00174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illSans-Bold">
    <w:altName w:val="Times New Roman"/>
    <w:charset w:val="01"/>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B55072">
      <w:rPr>
        <w:noProof/>
      </w:rPr>
      <w:t>1</w:t>
    </w:r>
    <w:r>
      <w:fldChar w:fldCharType="end"/>
    </w:r>
  </w:p>
  <w:p w:rsidR="00174443" w:rsidRDefault="00174443">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142483">
      <w:t>6</w:t>
    </w:r>
    <w:r>
      <w:fldChar w:fldCharType="end"/>
    </w:r>
  </w:p>
  <w:p w:rsidR="00174443" w:rsidRDefault="0017444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779F" w:rsidRDefault="001A779F" w:rsidP="00174443">
      <w:pPr>
        <w:spacing w:after="0" w:line="240" w:lineRule="auto"/>
      </w:pPr>
      <w:r>
        <w:separator/>
      </w:r>
    </w:p>
  </w:footnote>
  <w:footnote w:type="continuationSeparator" w:id="0">
    <w:p w:rsidR="001A779F" w:rsidRDefault="001A779F" w:rsidP="001744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2"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C31D0"/>
    <w:multiLevelType w:val="multilevel"/>
    <w:tmpl w:val="8796F5F8"/>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387A51"/>
    <w:multiLevelType w:val="multilevel"/>
    <w:tmpl w:val="7BFA97B8"/>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78F2494"/>
    <w:multiLevelType w:val="multilevel"/>
    <w:tmpl w:val="F24619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EDD6AC4"/>
    <w:multiLevelType w:val="multilevel"/>
    <w:tmpl w:val="4AE6B37A"/>
    <w:lvl w:ilvl="0">
      <w:numFmt w:val="bullet"/>
      <w:lvlText w:val="•"/>
      <w:lvlJc w:val="left"/>
      <w:pPr>
        <w:tabs>
          <w:tab w:val="num" w:pos="0"/>
        </w:tabs>
        <w:ind w:left="397" w:hanging="284"/>
      </w:pPr>
      <w:rPr>
        <w:rFonts w:ascii="New Aster LT Std" w:hAnsi="New Aster LT Std" w:cs="New Aster LT Std" w:hint="default"/>
        <w:b w:val="0"/>
        <w:bCs w:val="0"/>
        <w:i w:val="0"/>
        <w:iCs w:val="0"/>
        <w:w w:val="100"/>
        <w:sz w:val="19"/>
        <w:szCs w:val="19"/>
        <w:lang w:val="it-IT" w:eastAsia="en-US" w:bidi="ar-SA"/>
      </w:rPr>
    </w:lvl>
    <w:lvl w:ilvl="1">
      <w:numFmt w:val="bullet"/>
      <w:lvlText w:val=""/>
      <w:lvlJc w:val="left"/>
      <w:pPr>
        <w:tabs>
          <w:tab w:val="num" w:pos="0"/>
        </w:tabs>
        <w:ind w:left="1121" w:hanging="284"/>
      </w:pPr>
      <w:rPr>
        <w:rFonts w:ascii="Symbol" w:hAnsi="Symbol" w:cs="Symbol" w:hint="default"/>
        <w:lang w:val="it-IT" w:eastAsia="en-US" w:bidi="ar-SA"/>
      </w:rPr>
    </w:lvl>
    <w:lvl w:ilvl="2">
      <w:numFmt w:val="bullet"/>
      <w:lvlText w:val=""/>
      <w:lvlJc w:val="left"/>
      <w:pPr>
        <w:tabs>
          <w:tab w:val="num" w:pos="0"/>
        </w:tabs>
        <w:ind w:left="1843" w:hanging="284"/>
      </w:pPr>
      <w:rPr>
        <w:rFonts w:ascii="Symbol" w:hAnsi="Symbol" w:cs="Symbol" w:hint="default"/>
        <w:lang w:val="it-IT" w:eastAsia="en-US" w:bidi="ar-SA"/>
      </w:rPr>
    </w:lvl>
    <w:lvl w:ilvl="3">
      <w:numFmt w:val="bullet"/>
      <w:lvlText w:val=""/>
      <w:lvlJc w:val="left"/>
      <w:pPr>
        <w:tabs>
          <w:tab w:val="num" w:pos="0"/>
        </w:tabs>
        <w:ind w:left="2565" w:hanging="284"/>
      </w:pPr>
      <w:rPr>
        <w:rFonts w:ascii="Symbol" w:hAnsi="Symbol" w:cs="Symbol" w:hint="default"/>
        <w:lang w:val="it-IT" w:eastAsia="en-US" w:bidi="ar-SA"/>
      </w:rPr>
    </w:lvl>
    <w:lvl w:ilvl="4">
      <w:numFmt w:val="bullet"/>
      <w:lvlText w:val=""/>
      <w:lvlJc w:val="left"/>
      <w:pPr>
        <w:tabs>
          <w:tab w:val="num" w:pos="0"/>
        </w:tabs>
        <w:ind w:left="3287" w:hanging="284"/>
      </w:pPr>
      <w:rPr>
        <w:rFonts w:ascii="Symbol" w:hAnsi="Symbol" w:cs="Symbol" w:hint="default"/>
        <w:lang w:val="it-IT" w:eastAsia="en-US" w:bidi="ar-SA"/>
      </w:rPr>
    </w:lvl>
    <w:lvl w:ilvl="5">
      <w:numFmt w:val="bullet"/>
      <w:lvlText w:val=""/>
      <w:lvlJc w:val="left"/>
      <w:pPr>
        <w:tabs>
          <w:tab w:val="num" w:pos="0"/>
        </w:tabs>
        <w:ind w:left="4008" w:hanging="284"/>
      </w:pPr>
      <w:rPr>
        <w:rFonts w:ascii="Symbol" w:hAnsi="Symbol" w:cs="Symbol" w:hint="default"/>
        <w:lang w:val="it-IT" w:eastAsia="en-US" w:bidi="ar-SA"/>
      </w:rPr>
    </w:lvl>
    <w:lvl w:ilvl="6">
      <w:numFmt w:val="bullet"/>
      <w:lvlText w:val=""/>
      <w:lvlJc w:val="left"/>
      <w:pPr>
        <w:tabs>
          <w:tab w:val="num" w:pos="0"/>
        </w:tabs>
        <w:ind w:left="4730" w:hanging="284"/>
      </w:pPr>
      <w:rPr>
        <w:rFonts w:ascii="Symbol" w:hAnsi="Symbol" w:cs="Symbol" w:hint="default"/>
        <w:lang w:val="it-IT" w:eastAsia="en-US" w:bidi="ar-SA"/>
      </w:rPr>
    </w:lvl>
    <w:lvl w:ilvl="7">
      <w:numFmt w:val="bullet"/>
      <w:lvlText w:val=""/>
      <w:lvlJc w:val="left"/>
      <w:pPr>
        <w:tabs>
          <w:tab w:val="num" w:pos="0"/>
        </w:tabs>
        <w:ind w:left="5452" w:hanging="284"/>
      </w:pPr>
      <w:rPr>
        <w:rFonts w:ascii="Symbol" w:hAnsi="Symbol" w:cs="Symbol" w:hint="default"/>
        <w:lang w:val="it-IT" w:eastAsia="en-US" w:bidi="ar-SA"/>
      </w:rPr>
    </w:lvl>
    <w:lvl w:ilvl="8">
      <w:numFmt w:val="bullet"/>
      <w:lvlText w:val=""/>
      <w:lvlJc w:val="left"/>
      <w:pPr>
        <w:tabs>
          <w:tab w:val="num" w:pos="0"/>
        </w:tabs>
        <w:ind w:left="6174" w:hanging="284"/>
      </w:pPr>
      <w:rPr>
        <w:rFonts w:ascii="Symbol" w:hAnsi="Symbol" w:cs="Symbol" w:hint="default"/>
        <w:lang w:val="it-IT" w:eastAsia="en-US" w:bidi="ar-SA"/>
      </w:rPr>
    </w:lvl>
  </w:abstractNum>
  <w:abstractNum w:abstractNumId="4" w15:restartNumberingAfterBreak="0">
    <w:nsid w:val="717E408B"/>
    <w:multiLevelType w:val="multilevel"/>
    <w:tmpl w:val="964ECE34"/>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
  <w:rsids>
    <w:rsidRoot w:val="00174443"/>
    <w:rsid w:val="000B181A"/>
    <w:rsid w:val="000F0440"/>
    <w:rsid w:val="001033A2"/>
    <w:rsid w:val="00142483"/>
    <w:rsid w:val="0014771A"/>
    <w:rsid w:val="00174443"/>
    <w:rsid w:val="00194EB6"/>
    <w:rsid w:val="001A779F"/>
    <w:rsid w:val="0021241F"/>
    <w:rsid w:val="002229D1"/>
    <w:rsid w:val="002B635C"/>
    <w:rsid w:val="00342F6E"/>
    <w:rsid w:val="003672ED"/>
    <w:rsid w:val="00441F4F"/>
    <w:rsid w:val="005236EF"/>
    <w:rsid w:val="00543B9C"/>
    <w:rsid w:val="00631EB1"/>
    <w:rsid w:val="00663673"/>
    <w:rsid w:val="006932EA"/>
    <w:rsid w:val="006B5365"/>
    <w:rsid w:val="006D6439"/>
    <w:rsid w:val="006E1C71"/>
    <w:rsid w:val="008634A8"/>
    <w:rsid w:val="00865FFD"/>
    <w:rsid w:val="00893632"/>
    <w:rsid w:val="008F35E3"/>
    <w:rsid w:val="009405FA"/>
    <w:rsid w:val="009A3B5F"/>
    <w:rsid w:val="009B217E"/>
    <w:rsid w:val="009B3976"/>
    <w:rsid w:val="00A070DE"/>
    <w:rsid w:val="00A6022E"/>
    <w:rsid w:val="00AA0914"/>
    <w:rsid w:val="00B55072"/>
    <w:rsid w:val="00C7075A"/>
    <w:rsid w:val="00D105EE"/>
    <w:rsid w:val="00D53CE7"/>
    <w:rsid w:val="00DB5A10"/>
    <w:rsid w:val="00E412FA"/>
    <w:rsid w:val="00E474D6"/>
    <w:rsid w:val="00EF0191"/>
    <w:rsid w:val="00F33C72"/>
    <w:rsid w:val="00F47400"/>
    <w:rsid w:val="00FD1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EBECC-7F51-4C2B-ABA6-9CA59E82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4443"/>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ircolare01Carattere">
    <w:name w:val="circolare01 Carattere"/>
    <w:link w:val="circolare01"/>
    <w:qFormat/>
    <w:rsid w:val="00096842"/>
    <w:rPr>
      <w:rFonts w:ascii="Trebuchet MS" w:eastAsia="Times New Roman" w:hAnsi="Trebuchet MS" w:cs="Arial"/>
      <w:sz w:val="28"/>
      <w:szCs w:val="28"/>
      <w:shd w:val="clear" w:color="auto" w:fill="FFFFFF"/>
    </w:rPr>
  </w:style>
  <w:style w:type="character" w:customStyle="1" w:styleId="circolare02Carattere">
    <w:name w:val="circolare02 Carattere"/>
    <w:link w:val="circolare02"/>
    <w:qFormat/>
    <w:rsid w:val="00096842"/>
    <w:rPr>
      <w:rFonts w:ascii="Arial" w:eastAsia="Times New Roman" w:hAnsi="Arial" w:cs="Arial"/>
      <w:sz w:val="24"/>
      <w:szCs w:val="24"/>
      <w:shd w:val="clear" w:color="auto" w:fill="FFFFFF"/>
      <w:lang w:eastAsia="it-IT"/>
    </w:rPr>
  </w:style>
  <w:style w:type="character" w:customStyle="1" w:styleId="SPA02Carattere">
    <w:name w:val="SPA02 Carattere"/>
    <w:link w:val="SPA02"/>
    <w:qFormat/>
    <w:rsid w:val="00E9619D"/>
    <w:rPr>
      <w:rFonts w:ascii="Arial" w:hAnsi="Arial" w:cs="Arial"/>
      <w:sz w:val="24"/>
      <w:szCs w:val="24"/>
    </w:rPr>
  </w:style>
  <w:style w:type="character" w:customStyle="1" w:styleId="SPA01Carattere">
    <w:name w:val="SPA01 Carattere"/>
    <w:link w:val="SPA01"/>
    <w:qFormat/>
    <w:rsid w:val="00E9619D"/>
    <w:rPr>
      <w:rFonts w:ascii="Trebuchet MS" w:hAnsi="Trebuchet MS"/>
      <w:sz w:val="28"/>
      <w:szCs w:val="28"/>
      <w:lang w:eastAsia="en-US"/>
    </w:rPr>
  </w:style>
  <w:style w:type="character" w:customStyle="1" w:styleId="circolaredemoCarattere">
    <w:name w:val="circolare_demo Carattere"/>
    <w:link w:val="circolaredemo"/>
    <w:qFormat/>
    <w:rsid w:val="007D5642"/>
    <w:rPr>
      <w:rFonts w:ascii="Trebuchet MS" w:hAnsi="Trebuchet MS"/>
      <w:sz w:val="28"/>
      <w:szCs w:val="28"/>
      <w:lang w:eastAsia="en-US"/>
    </w:rPr>
  </w:style>
  <w:style w:type="character" w:customStyle="1" w:styleId="RassegnaCarattere">
    <w:name w:val="Rassegna Carattere"/>
    <w:link w:val="Rassegna"/>
    <w:qFormat/>
    <w:rsid w:val="00130D03"/>
    <w:rPr>
      <w:rFonts w:ascii="Trebuchet MS" w:eastAsia="Times New Roman" w:hAnsi="Trebuchet MS" w:cs="Arial"/>
      <w:b/>
      <w:bCs/>
      <w:sz w:val="28"/>
      <w:szCs w:val="28"/>
      <w:shd w:val="clear" w:color="auto" w:fill="EDEDED"/>
      <w:lang w:eastAsia="it-IT"/>
    </w:rPr>
  </w:style>
  <w:style w:type="character" w:customStyle="1" w:styleId="TestocircolareCarattere">
    <w:name w:val="Testo_circolare Carattere"/>
    <w:link w:val="Testocircolare"/>
    <w:qFormat/>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qFormat/>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qFormat/>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qFormat/>
    <w:rsid w:val="002E11A9"/>
    <w:rPr>
      <w:rFonts w:ascii="NewAsterLTStd-BoldIt" w:eastAsia="NewAsterLTStd-BoldIt" w:hAnsi="NewAsterLTStd-BoldIt" w:cs="NewAsterLTStd-BoldIt"/>
      <w:b/>
      <w:bCs/>
      <w:i/>
      <w:iCs/>
      <w:sz w:val="19"/>
      <w:szCs w:val="19"/>
    </w:rPr>
  </w:style>
  <w:style w:type="character" w:customStyle="1" w:styleId="CorpotestoCarattere">
    <w:name w:val="Corpo testo Carattere"/>
    <w:link w:val="Corpotesto"/>
    <w:uiPriority w:val="1"/>
    <w:qFormat/>
    <w:rsid w:val="002E11A9"/>
    <w:rPr>
      <w:rFonts w:ascii="New Aster LT Std" w:eastAsia="New Aster LT Std" w:hAnsi="New Aster LT Std" w:cs="New Aster LT Std"/>
      <w:sz w:val="19"/>
      <w:szCs w:val="19"/>
    </w:rPr>
  </w:style>
  <w:style w:type="character" w:customStyle="1" w:styleId="PreformattatoHTMLCarattere">
    <w:name w:val="Preformattato HTML Carattere"/>
    <w:link w:val="PreformattatoHTML"/>
    <w:uiPriority w:val="99"/>
    <w:qFormat/>
    <w:rsid w:val="00305583"/>
    <w:rPr>
      <w:rFonts w:ascii="Courier New" w:eastAsia="Times New Roman" w:hAnsi="Courier New" w:cs="Courier New"/>
    </w:rPr>
  </w:style>
  <w:style w:type="character" w:customStyle="1" w:styleId="IntestazioneCarattere">
    <w:name w:val="Intestazione Carattere"/>
    <w:link w:val="Intestazione"/>
    <w:uiPriority w:val="99"/>
    <w:qFormat/>
    <w:rsid w:val="00BC15A6"/>
    <w:rPr>
      <w:sz w:val="22"/>
      <w:szCs w:val="22"/>
      <w:lang w:eastAsia="en-US"/>
    </w:rPr>
  </w:style>
  <w:style w:type="character" w:customStyle="1" w:styleId="PidipaginaCarattere">
    <w:name w:val="Piè di pagina Carattere"/>
    <w:link w:val="Pidipagina"/>
    <w:uiPriority w:val="99"/>
    <w:qFormat/>
    <w:rsid w:val="00BC15A6"/>
    <w:rPr>
      <w:sz w:val="22"/>
      <w:szCs w:val="22"/>
      <w:lang w:eastAsia="en-US"/>
    </w:rPr>
  </w:style>
  <w:style w:type="character" w:styleId="Collegamentoipertestuale">
    <w:name w:val="Hyperlink"/>
    <w:rsid w:val="00174443"/>
    <w:rPr>
      <w:color w:val="000080"/>
      <w:u w:val="single"/>
    </w:rPr>
  </w:style>
  <w:style w:type="paragraph" w:styleId="Titolo">
    <w:name w:val="Title"/>
    <w:basedOn w:val="Normale"/>
    <w:next w:val="Corpotesto"/>
    <w:qFormat/>
    <w:rsid w:val="00174443"/>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sid w:val="002E11A9"/>
    <w:pPr>
      <w:widowControl w:val="0"/>
      <w:spacing w:after="0" w:line="240" w:lineRule="auto"/>
    </w:pPr>
    <w:rPr>
      <w:rFonts w:ascii="New Aster LT Std" w:eastAsia="New Aster LT Std" w:hAnsi="New Aster LT Std" w:cs="New Aster LT Std"/>
      <w:sz w:val="19"/>
      <w:szCs w:val="19"/>
    </w:rPr>
  </w:style>
  <w:style w:type="paragraph" w:styleId="Elenco">
    <w:name w:val="List"/>
    <w:basedOn w:val="Corpotesto"/>
    <w:rsid w:val="00174443"/>
    <w:rPr>
      <w:rFonts w:cs="Lucida Sans"/>
    </w:rPr>
  </w:style>
  <w:style w:type="paragraph" w:styleId="Didascalia">
    <w:name w:val="caption"/>
    <w:basedOn w:val="Normale"/>
    <w:qFormat/>
    <w:rsid w:val="00174443"/>
    <w:pPr>
      <w:suppressLineNumbers/>
      <w:spacing w:before="120" w:after="120"/>
    </w:pPr>
    <w:rPr>
      <w:rFonts w:cs="Lucida Sans"/>
      <w:i/>
      <w:iCs/>
      <w:sz w:val="24"/>
      <w:szCs w:val="24"/>
    </w:rPr>
  </w:style>
  <w:style w:type="paragraph" w:customStyle="1" w:styleId="Indice">
    <w:name w:val="Indice"/>
    <w:basedOn w:val="Normale"/>
    <w:qFormat/>
    <w:rsid w:val="00174443"/>
    <w:pPr>
      <w:suppressLineNumbers/>
    </w:pPr>
    <w:rPr>
      <w:rFonts w:cs="Lucida Sans"/>
    </w:rPr>
  </w:style>
  <w:style w:type="paragraph" w:customStyle="1" w:styleId="Titolouser">
    <w:name w:val="Titolo (user)"/>
    <w:basedOn w:val="Normale"/>
    <w:next w:val="Corpotesto"/>
    <w:qFormat/>
    <w:rsid w:val="00174443"/>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rsid w:val="00174443"/>
    <w:pPr>
      <w:suppressLineNumbers/>
    </w:pPr>
    <w:rPr>
      <w:rFonts w:cs="Lucida Sans"/>
    </w:rPr>
  </w:style>
  <w:style w:type="paragraph" w:customStyle="1" w:styleId="circolare01">
    <w:name w:val="circolare01"/>
    <w:basedOn w:val="NormaleWeb"/>
    <w:link w:val="circolare01Carattere"/>
    <w:qFormat/>
    <w:rsid w:val="00096842"/>
    <w:pPr>
      <w:numPr>
        <w:numId w:val="1"/>
      </w:numPr>
      <w:pBdr>
        <w:bottom w:val="single" w:sz="4" w:space="1" w:color="000000"/>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paragraph" w:styleId="NormaleWeb">
    <w:name w:val="Normal (Web)"/>
    <w:basedOn w:val="Normale"/>
    <w:uiPriority w:val="99"/>
    <w:semiHidden/>
    <w:unhideWhenUsed/>
    <w:qFormat/>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000000"/>
      </w:pBdr>
      <w:ind w:left="357" w:hanging="357"/>
      <w:jc w:val="both"/>
    </w:pPr>
    <w:rPr>
      <w:rFonts w:ascii="Trebuchet MS" w:hAnsi="Trebuchet MS"/>
      <w:sz w:val="28"/>
      <w:szCs w:val="28"/>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000000"/>
      </w:pBdr>
      <w:jc w:val="both"/>
    </w:pPr>
    <w:rPr>
      <w:rFonts w:ascii="Trebuchet MS" w:hAnsi="Trebuchet MS"/>
      <w:sz w:val="28"/>
      <w:szCs w:val="28"/>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paragraph" w:styleId="Paragrafoelenco">
    <w:name w:val="List Paragraph"/>
    <w:basedOn w:val="Normale"/>
    <w:uiPriority w:val="1"/>
    <w:qFormat/>
    <w:rsid w:val="002E11A9"/>
    <w:pPr>
      <w:widowControl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qFormat/>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customStyle="1" w:styleId="Intestazioneepidipagina">
    <w:name w:val="Intestazione e piè di pagina"/>
    <w:basedOn w:val="Normale"/>
    <w:qFormat/>
    <w:rsid w:val="00174443"/>
  </w:style>
  <w:style w:type="paragraph" w:customStyle="1" w:styleId="Intestazioneepidipaginauser">
    <w:name w:val="Intestazione e piè di pagina (user)"/>
    <w:basedOn w:val="Normale"/>
    <w:qFormat/>
    <w:rsid w:val="00174443"/>
  </w:style>
  <w:style w:type="paragraph" w:styleId="Intestazione">
    <w:name w:val="header"/>
    <w:basedOn w:val="Normale"/>
    <w:link w:val="IntestazioneCarattere"/>
    <w:uiPriority w:val="99"/>
    <w:unhideWhenUsed/>
    <w:rsid w:val="00BC15A6"/>
    <w:pPr>
      <w:tabs>
        <w:tab w:val="center" w:pos="4819"/>
        <w:tab w:val="right" w:pos="9638"/>
      </w:tabs>
    </w:pPr>
  </w:style>
  <w:style w:type="paragraph" w:styleId="Pidipagina">
    <w:name w:val="footer"/>
    <w:basedOn w:val="Normale"/>
    <w:link w:val="PidipaginaCarattere"/>
    <w:uiPriority w:val="99"/>
    <w:unhideWhenUsed/>
    <w:rsid w:val="00BC15A6"/>
    <w:pPr>
      <w:tabs>
        <w:tab w:val="center" w:pos="4819"/>
        <w:tab w:val="right" w:pos="9638"/>
      </w:tabs>
    </w:pPr>
  </w:style>
  <w:style w:type="table" w:customStyle="1" w:styleId="TableNormal">
    <w:name w:val="Table Normal"/>
    <w:uiPriority w:val="2"/>
    <w:semiHidden/>
    <w:unhideWhenUsed/>
    <w:qFormat/>
    <w:rsid w:val="002E11A9"/>
    <w:rPr>
      <w:sz w:val="22"/>
      <w:szCs w:val="22"/>
      <w:lang w:val="en-US" w:eastAsia="en-US"/>
    </w:r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1424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2483"/>
    <w:rPr>
      <w:rFonts w:ascii="Tahoma" w:hAnsi="Tahoma" w:cs="Tahoma"/>
      <w:sz w:val="16"/>
      <w:szCs w:val="16"/>
      <w:lang w:eastAsia="en-US"/>
    </w:rPr>
  </w:style>
  <w:style w:type="paragraph" w:customStyle="1" w:styleId="Didefault">
    <w:name w:val="Di default"/>
    <w:qFormat/>
    <w:rsid w:val="00AA0914"/>
    <w:pPr>
      <w:spacing w:before="160" w:line="288" w:lineRule="auto"/>
    </w:pPr>
    <w:rPr>
      <w:rFonts w:ascii="Helvetica Neue" w:eastAsia="Helvetica Neue" w:hAnsi="Helvetica Neue" w:cs="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7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2329</Words>
  <Characters>13280</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13</cp:revision>
  <cp:lastPrinted>2026-01-30T11:26:00Z</cp:lastPrinted>
  <dcterms:created xsi:type="dcterms:W3CDTF">2026-01-26T08:14:00Z</dcterms:created>
  <dcterms:modified xsi:type="dcterms:W3CDTF">2026-02-24T14:43:00Z</dcterms:modified>
  <dc:language>it-IT</dc:language>
</cp:coreProperties>
</file>